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uppressAutoHyphens/>
        <w:bidi w:val="0"/>
        <w:snapToGrid w:val="0"/>
        <w:spacing w:line="240" w:lineRule="auto"/>
        <w:ind w:firstLine="0" w:firstLineChars="0"/>
        <w:jc w:val="both"/>
        <w:rPr>
          <w:rFonts w:hint="default" w:ascii="Times New Roman" w:hAnsi="Times New Roman" w:eastAsia="黑体" w:cs="Times New Roman"/>
          <w:sz w:val="32"/>
          <w:szCs w:val="32"/>
          <w:highlight w:val="none"/>
          <w:lang w:val="en-US" w:eastAsia="zh-CN"/>
        </w:rPr>
      </w:pPr>
      <w:bookmarkStart w:id="0" w:name="_GoBack"/>
      <w:r>
        <w:rPr>
          <w:rFonts w:hint="default" w:ascii="Times New Roman" w:hAnsi="Times New Roman" w:eastAsia="黑体" w:cs="Times New Roman"/>
          <w:color w:val="000000"/>
          <w:sz w:val="32"/>
          <w:szCs w:val="32"/>
          <w:lang w:eastAsia="zh-CN"/>
        </w:rPr>
        <w:t>附件</w:t>
      </w:r>
      <w:r>
        <w:rPr>
          <w:rFonts w:hint="default" w:ascii="Times New Roman" w:hAnsi="Times New Roman" w:eastAsia="黑体" w:cs="Times New Roman"/>
          <w:color w:val="000000"/>
          <w:sz w:val="32"/>
          <w:szCs w:val="32"/>
          <w:lang w:val="en-US" w:eastAsia="zh-CN"/>
        </w:rPr>
        <w:t>1</w:t>
      </w:r>
    </w:p>
    <w:p>
      <w:pPr>
        <w:pStyle w:val="8"/>
        <w:spacing w:line="560" w:lineRule="exact"/>
        <w:outlineLvl w:val="0"/>
        <w:rPr>
          <w:rFonts w:hint="eastAsia" w:ascii="方正小标宋简体" w:hAnsi="方正小标宋简体" w:eastAsia="方正小标宋简体" w:cs="方正小标宋简体"/>
          <w:b w:val="0"/>
          <w:bCs/>
          <w:szCs w:val="21"/>
          <w:lang w:val="en-US" w:eastAsia="zh-CN"/>
        </w:rPr>
      </w:pPr>
      <w:r>
        <w:rPr>
          <w:rFonts w:hint="eastAsia" w:ascii="方正小标宋简体" w:hAnsi="方正小标宋简体" w:eastAsia="方正小标宋简体" w:cs="方正小标宋简体"/>
          <w:b w:val="0"/>
          <w:bCs/>
          <w:szCs w:val="21"/>
          <w:lang w:val="en-US" w:eastAsia="zh-CN"/>
        </w:rPr>
        <w:t>广州期货交易所钯期货合约</w:t>
      </w:r>
    </w:p>
    <w:bookmarkEnd w:id="0"/>
    <w:p>
      <w:pPr>
        <w:pStyle w:val="7"/>
        <w:keepNext w:val="0"/>
        <w:keepLines w:val="0"/>
        <w:pageBreakBefore w:val="0"/>
        <w:kinsoku/>
        <w:wordWrap/>
        <w:overflowPunct/>
        <w:topLinePunct w:val="0"/>
        <w:autoSpaceDE/>
        <w:autoSpaceDN/>
        <w:bidi w:val="0"/>
        <w:adjustRightInd/>
        <w:spacing w:line="560" w:lineRule="exact"/>
        <w:jc w:val="center"/>
        <w:textAlignment w:val="auto"/>
        <w:rPr>
          <w:rFonts w:hint="eastAsia" w:ascii="黑体" w:hAnsi="黑体" w:eastAsia="黑体" w:cs="黑体"/>
          <w:szCs w:val="32"/>
          <w:highlight w:val="none"/>
          <w:lang w:val="en-US" w:eastAsia="zh-CN"/>
        </w:rPr>
      </w:pPr>
    </w:p>
    <w:tbl>
      <w:tblPr>
        <w:tblStyle w:val="5"/>
        <w:tblW w:w="852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4"/>
        <w:gridCol w:w="6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hint="eastAsia" w:ascii="Times New Roman" w:hAnsi="Times New Roman" w:eastAsia="仿宋_GB2312" w:cs="Times New Roman"/>
                <w:sz w:val="32"/>
                <w:szCs w:val="32"/>
                <w:lang w:val="en-US" w:bidi="zh-CN"/>
              </w:rPr>
              <w:t>合约标的物</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eastAsia" w:ascii="Times New Roman" w:hAnsi="Times New Roman" w:eastAsia="仿宋_GB2312" w:cs="Times New Roman"/>
                <w:sz w:val="32"/>
                <w:szCs w:val="32"/>
                <w:lang w:bidi="zh-CN"/>
              </w:rPr>
              <w:t>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交易单位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1000克/手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报价单位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元</w:t>
            </w:r>
            <w:r>
              <w:rPr>
                <w:rFonts w:hint="eastAsia" w:ascii="Times New Roman" w:hAnsi="Times New Roman" w:eastAsia="仿宋_GB2312" w:cs="Times New Roman"/>
                <w:sz w:val="32"/>
                <w:szCs w:val="32"/>
                <w:lang w:bidi="zh-CN"/>
              </w:rPr>
              <w:t>（</w:t>
            </w:r>
            <w:r>
              <w:rPr>
                <w:rFonts w:hint="eastAsia" w:ascii="Times New Roman" w:hAnsi="Times New Roman" w:eastAsia="仿宋_GB2312" w:cs="Times New Roman"/>
                <w:sz w:val="32"/>
                <w:szCs w:val="32"/>
                <w:lang w:val="en-US" w:bidi="zh-CN"/>
              </w:rPr>
              <w:t>人民币</w:t>
            </w:r>
            <w:r>
              <w:rPr>
                <w:rFonts w:hint="eastAsia" w:ascii="Times New Roman" w:hAnsi="Times New Roman" w:eastAsia="仿宋_GB2312" w:cs="Times New Roman"/>
                <w:sz w:val="32"/>
                <w:szCs w:val="32"/>
                <w:lang w:bidi="zh-CN"/>
              </w:rPr>
              <w:t>）</w:t>
            </w:r>
            <w:r>
              <w:rPr>
                <w:rFonts w:ascii="Times New Roman" w:hAnsi="Times New Roman" w:eastAsia="仿宋_GB2312" w:cs="Times New Roman"/>
                <w:sz w:val="32"/>
                <w:szCs w:val="32"/>
                <w:lang w:bidi="zh-CN"/>
              </w:rPr>
              <w:t>/克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最小变动价位</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0.0</w:t>
            </w:r>
            <w:r>
              <w:rPr>
                <w:rFonts w:hint="eastAsia" w:ascii="Times New Roman" w:hAnsi="Times New Roman" w:eastAsia="仿宋_GB2312" w:cs="Times New Roman"/>
                <w:sz w:val="32"/>
                <w:szCs w:val="32"/>
                <w:lang w:bidi="zh-CN"/>
              </w:rPr>
              <w:t>5</w:t>
            </w:r>
            <w:r>
              <w:rPr>
                <w:rFonts w:ascii="Times New Roman" w:hAnsi="Times New Roman" w:eastAsia="仿宋_GB2312" w:cs="Times New Roman"/>
                <w:sz w:val="32"/>
                <w:szCs w:val="32"/>
                <w:lang w:bidi="zh-CN"/>
              </w:rPr>
              <w:t>元/克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涨跌停板幅度</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default" w:ascii="Times New Roman" w:hAnsi="Times New Roman" w:eastAsia="仿宋_GB2312" w:cs="Times New Roman"/>
                <w:sz w:val="32"/>
                <w:szCs w:val="32"/>
                <w:lang w:val="en-US" w:bidi="zh-CN"/>
              </w:rPr>
            </w:pPr>
            <w:r>
              <w:rPr>
                <w:rFonts w:hint="eastAsia" w:ascii="Times New Roman" w:hAnsi="Times New Roman" w:eastAsia="仿宋_GB2312" w:cs="Times New Roman"/>
                <w:sz w:val="32"/>
                <w:szCs w:val="32"/>
                <w:lang w:bidi="zh-CN"/>
              </w:rPr>
              <w:t>上一交易日结算价</w:t>
            </w:r>
            <w:r>
              <w:rPr>
                <w:rFonts w:hint="default" w:ascii="Times New Roman" w:hAnsi="Times New Roman" w:eastAsia="仿宋_GB2312" w:cs="Times New Roman"/>
                <w:sz w:val="32"/>
                <w:szCs w:val="32"/>
                <w:lang w:bidi="zh-CN"/>
              </w:rPr>
              <w:t>±</w:t>
            </w:r>
            <w:r>
              <w:rPr>
                <w:rFonts w:hint="eastAsia" w:ascii="Times New Roman" w:hAnsi="Times New Roman" w:eastAsia="仿宋_GB2312" w:cs="Times New Roman"/>
                <w:sz w:val="32"/>
                <w:szCs w:val="32"/>
                <w:lang w:bidi="zh-CN"/>
              </w:rPr>
              <w:t>4</w:t>
            </w:r>
            <w:r>
              <w:rPr>
                <w:rFonts w:hint="eastAsia" w:ascii="Times New Roman" w:hAnsi="Times New Roman" w:eastAsia="仿宋_GB2312" w:cs="Times New Roman"/>
                <w:sz w:val="32"/>
                <w:szCs w:val="32"/>
                <w:lang w:val="en-US"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合约月份</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2、4、6、8、10</w:t>
            </w:r>
            <w:r>
              <w:rPr>
                <w:rFonts w:hint="eastAsia" w:ascii="Times New Roman" w:hAnsi="Times New Roman" w:eastAsia="仿宋_GB2312" w:cs="Times New Roman"/>
                <w:sz w:val="32"/>
                <w:szCs w:val="32"/>
                <w:lang w:bidi="zh-CN"/>
              </w:rPr>
              <w:t>、</w:t>
            </w:r>
            <w:r>
              <w:rPr>
                <w:rFonts w:ascii="Times New Roman" w:hAnsi="Times New Roman" w:eastAsia="仿宋_GB2312" w:cs="Times New Roman"/>
                <w:sz w:val="32"/>
                <w:szCs w:val="32"/>
                <w:lang w:bidi="zh-CN"/>
              </w:rPr>
              <w:t>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交易时间</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eastAsia" w:ascii="Times New Roman" w:hAnsi="Times New Roman" w:eastAsia="仿宋_GB2312" w:cs="Times New Roman"/>
                <w:sz w:val="32"/>
                <w:szCs w:val="32"/>
                <w:lang w:bidi="zh-CN"/>
              </w:rPr>
              <w:t>上午9:00－11:30，下午13:30－15:00，以及交易所规定的其他时间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最后交易日</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eastAsia" w:ascii="Times New Roman" w:hAnsi="Times New Roman" w:eastAsia="仿宋_GB2312" w:cs="Times New Roman"/>
                <w:sz w:val="32"/>
                <w:szCs w:val="32"/>
                <w:lang w:bidi="zh-CN"/>
              </w:rPr>
              <w:t>合约月份的第10个交易日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最后交割日</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hint="eastAsia" w:ascii="Times New Roman" w:hAnsi="Times New Roman" w:eastAsia="仿宋_GB2312" w:cs="Times New Roman"/>
                <w:sz w:val="32"/>
                <w:szCs w:val="32"/>
                <w:lang w:bidi="zh-CN"/>
              </w:rPr>
              <w:t>最后交易日后的第3个交易日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交割品级</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见《广州期货交易所</w:t>
            </w:r>
            <w:r>
              <w:rPr>
                <w:rFonts w:hint="eastAsia" w:ascii="Times New Roman" w:hAnsi="Times New Roman" w:eastAsia="仿宋_GB2312" w:cs="Times New Roman"/>
                <w:sz w:val="32"/>
                <w:szCs w:val="32"/>
                <w:lang w:bidi="zh-CN"/>
              </w:rPr>
              <w:t>钯</w:t>
            </w:r>
            <w:r>
              <w:rPr>
                <w:rFonts w:ascii="Times New Roman" w:hAnsi="Times New Roman" w:eastAsia="仿宋_GB2312" w:cs="Times New Roman"/>
                <w:sz w:val="32"/>
                <w:szCs w:val="32"/>
                <w:lang w:bidi="zh-CN"/>
              </w:rPr>
              <w:t>期货、期权业务细则》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交割地点</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交易所指定交割库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最低交易保证金</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合约价值的5%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val="en-US" w:eastAsia="zh-CN" w:bidi="zh-CN"/>
              </w:rPr>
            </w:pPr>
            <w:r>
              <w:rPr>
                <w:rFonts w:ascii="Times New Roman" w:hAnsi="Times New Roman" w:eastAsia="仿宋_GB2312" w:cs="Times New Roman"/>
                <w:sz w:val="32"/>
                <w:szCs w:val="32"/>
                <w:lang w:bidi="zh-CN"/>
              </w:rPr>
              <w:t>交割方式</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val="en-US" w:eastAsia="zh-CN" w:bidi="zh-CN"/>
              </w:rPr>
            </w:pPr>
            <w:r>
              <w:rPr>
                <w:rFonts w:ascii="Times New Roman" w:hAnsi="Times New Roman" w:eastAsia="仿宋_GB2312" w:cs="Times New Roman"/>
                <w:sz w:val="32"/>
                <w:szCs w:val="32"/>
                <w:lang w:bidi="zh-CN"/>
              </w:rPr>
              <w:t>实物交割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交易代码</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P</w:t>
            </w:r>
            <w:r>
              <w:rPr>
                <w:rFonts w:hint="eastAsia" w:ascii="Times New Roman" w:hAnsi="Times New Roman" w:eastAsia="仿宋_GB2312" w:cs="Times New Roman"/>
                <w:sz w:val="32"/>
                <w:szCs w:val="32"/>
                <w:lang w:bidi="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494" w:type="dxa"/>
            <w:shd w:val="clear" w:color="auto" w:fill="auto"/>
            <w:noWrap/>
            <w:vAlign w:val="center"/>
          </w:tcPr>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上市交易所</w:t>
            </w:r>
          </w:p>
        </w:tc>
        <w:tc>
          <w:tcPr>
            <w:tcW w:w="6035"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Times New Roman" w:hAnsi="Times New Roman" w:eastAsia="仿宋_GB2312" w:cs="Times New Roman"/>
                <w:sz w:val="32"/>
                <w:szCs w:val="32"/>
                <w:lang w:bidi="zh-CN"/>
              </w:rPr>
            </w:pPr>
            <w:r>
              <w:rPr>
                <w:rFonts w:ascii="Times New Roman" w:hAnsi="Times New Roman" w:eastAsia="仿宋_GB2312" w:cs="Times New Roman"/>
                <w:sz w:val="32"/>
                <w:szCs w:val="32"/>
                <w:lang w:bidi="zh-CN"/>
              </w:rPr>
              <w:t>广州期货交易所</w:t>
            </w:r>
          </w:p>
        </w:tc>
      </w:tr>
    </w:tbl>
    <w:p>
      <w:pPr>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注1：交易所可以根据市场情况调整各合约涨跌停板幅度和交易保证金标准。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注2：日盘交易分为三个交易小节，分别为第一节9:00</w:t>
      </w:r>
      <w:r>
        <w:rPr>
          <w:rFonts w:hint="eastAsia" w:ascii="Times New Roman" w:hAnsi="Times New Roman" w:eastAsia="仿宋_GB2312" w:cs="Times New Roman"/>
          <w:sz w:val="24"/>
          <w:szCs w:val="24"/>
          <w:lang w:bidi="zh-CN"/>
        </w:rPr>
        <w:t>－</w:t>
      </w:r>
      <w:r>
        <w:rPr>
          <w:rFonts w:ascii="Times New Roman" w:hAnsi="Times New Roman" w:eastAsia="仿宋_GB2312" w:cs="Times New Roman"/>
          <w:sz w:val="24"/>
          <w:szCs w:val="24"/>
        </w:rPr>
        <w:t>10:15、第二节10:30</w:t>
      </w:r>
      <w:r>
        <w:rPr>
          <w:rFonts w:hint="eastAsia" w:ascii="Times New Roman" w:hAnsi="Times New Roman" w:eastAsia="仿宋_GB2312" w:cs="Times New Roman"/>
          <w:sz w:val="24"/>
          <w:szCs w:val="24"/>
          <w:lang w:bidi="zh-CN"/>
        </w:rPr>
        <w:t>－</w:t>
      </w:r>
      <w:r>
        <w:rPr>
          <w:rFonts w:ascii="Times New Roman" w:hAnsi="Times New Roman" w:eastAsia="仿宋_GB2312" w:cs="Times New Roman"/>
          <w:sz w:val="24"/>
          <w:szCs w:val="24"/>
        </w:rPr>
        <w:t>11:30和第三节13:30</w:t>
      </w:r>
      <w:r>
        <w:rPr>
          <w:rFonts w:hint="eastAsia" w:ascii="Times New Roman" w:hAnsi="Times New Roman" w:eastAsia="仿宋_GB2312" w:cs="Times New Roman"/>
          <w:sz w:val="24"/>
          <w:szCs w:val="24"/>
          <w:lang w:bidi="zh-CN"/>
        </w:rPr>
        <w:t>－</w:t>
      </w:r>
      <w:r>
        <w:rPr>
          <w:rFonts w:ascii="Times New Roman" w:hAnsi="Times New Roman" w:eastAsia="仿宋_GB2312" w:cs="Times New Roman"/>
          <w:sz w:val="24"/>
          <w:szCs w:val="24"/>
        </w:rPr>
        <w:t>15:00。</w:t>
      </w:r>
    </w:p>
    <w:p/>
    <w:p/>
    <w:sectPr>
      <w:footerReference r:id="rId3" w:type="default"/>
      <w:pgSz w:w="11906" w:h="16838"/>
      <w:pgMar w:top="1440" w:right="1800" w:bottom="1440" w:left="1800" w:header="851" w:footer="102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90F76"/>
    <w:rsid w:val="0790150D"/>
    <w:rsid w:val="1CEA6410"/>
    <w:rsid w:val="31FB77F7"/>
    <w:rsid w:val="3776950F"/>
    <w:rsid w:val="4D8FBEF9"/>
    <w:rsid w:val="55B675D6"/>
    <w:rsid w:val="6D790F76"/>
    <w:rsid w:val="70B34722"/>
    <w:rsid w:val="71B10DBD"/>
    <w:rsid w:val="7ACE5D25"/>
    <w:rsid w:val="FF527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spacing w:after="160" w:line="259" w:lineRule="auto"/>
      <w:ind w:left="200" w:leftChars="200" w:hanging="200" w:hangingChars="200"/>
    </w:pPr>
    <w:rPr>
      <w:kern w:val="0"/>
      <w:sz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材料正文"/>
    <w:basedOn w:val="1"/>
    <w:qFormat/>
    <w:uiPriority w:val="0"/>
    <w:pPr>
      <w:spacing w:line="560" w:lineRule="exact"/>
      <w:ind w:firstLine="640" w:firstLineChars="200"/>
    </w:pPr>
    <w:rPr>
      <w:rFonts w:ascii="Times New Roman" w:hAnsi="Times New Roman" w:eastAsia="仿宋_GB2312"/>
      <w:sz w:val="32"/>
    </w:rPr>
  </w:style>
  <w:style w:type="paragraph" w:customStyle="1" w:styleId="8">
    <w:name w:val="大标题"/>
    <w:basedOn w:val="7"/>
    <w:qFormat/>
    <w:uiPriority w:val="0"/>
    <w:pPr>
      <w:ind w:firstLine="0" w:firstLineChars="0"/>
      <w:jc w:val="center"/>
    </w:pPr>
    <w:rPr>
      <w:rFonts w:ascii="宋体" w:hAnsi="宋体" w:eastAsia="宋体"/>
      <w:b/>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292</Words>
  <Characters>343</Characters>
  <Lines>0</Lines>
  <Paragraphs>0</Paragraphs>
  <TotalTime>0</TotalTime>
  <ScaleCrop>false</ScaleCrop>
  <LinksUpToDate>false</LinksUpToDate>
  <CharactersWithSpaces>343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2025-06-14T00:49:00Z</dcterms:created>
  <dc:creator>admin</dc:creator>
  <cp:lastModifiedBy>马琴</cp:lastModifiedBy>
  <dcterms:modified xsi:type="dcterms:W3CDTF">2025-11-11T08:01:11Z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79915590F1CB4F9BB8C5C8703145AB98_13</vt:lpwstr>
  </property>
</Properties>
</file>